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00ECC" w14:textId="77777777" w:rsidR="004B2E80" w:rsidRPr="00143DF8" w:rsidRDefault="004B2E80" w:rsidP="00FB196E">
      <w:pPr>
        <w:spacing w:before="120"/>
        <w:jc w:val="center"/>
        <w:rPr>
          <w:rFonts w:asciiTheme="majorHAnsi" w:hAnsiTheme="majorHAnsi"/>
          <w:b/>
          <w:bCs/>
          <w:kern w:val="32"/>
        </w:rPr>
      </w:pPr>
      <w:r w:rsidRPr="00143DF8">
        <w:rPr>
          <w:rFonts w:asciiTheme="majorHAnsi" w:hAnsiTheme="majorHAnsi"/>
          <w:b/>
          <w:bCs/>
          <w:kern w:val="32"/>
        </w:rPr>
        <w:t>NOTAS DE GESTIÓN ADMINISTRATIVA</w:t>
      </w:r>
    </w:p>
    <w:p w14:paraId="344E77D6" w14:textId="6E4B9EFD" w:rsidR="006E1924" w:rsidRPr="00FB196E" w:rsidRDefault="008C592C" w:rsidP="00FB196E">
      <w:pPr>
        <w:spacing w:before="120"/>
        <w:jc w:val="center"/>
        <w:rPr>
          <w:rFonts w:asciiTheme="majorHAnsi" w:hAnsiTheme="majorHAnsi" w:cs="Arial"/>
          <w:sz w:val="22"/>
          <w:szCs w:val="22"/>
        </w:rPr>
      </w:pPr>
      <w:r w:rsidRPr="00143DF8">
        <w:rPr>
          <w:rFonts w:asciiTheme="majorHAnsi" w:hAnsiTheme="majorHAnsi" w:cs="Arial"/>
          <w:sz w:val="22"/>
          <w:szCs w:val="22"/>
        </w:rPr>
        <w:t xml:space="preserve">DEL 01 DE </w:t>
      </w:r>
      <w:r w:rsidR="00EC0D81" w:rsidRPr="00143DF8">
        <w:rPr>
          <w:rFonts w:asciiTheme="majorHAnsi" w:hAnsiTheme="majorHAnsi" w:cs="Arial"/>
          <w:sz w:val="22"/>
          <w:szCs w:val="22"/>
        </w:rPr>
        <w:t>ENERO</w:t>
      </w:r>
      <w:r w:rsidRPr="00143DF8">
        <w:rPr>
          <w:rFonts w:asciiTheme="majorHAnsi" w:hAnsiTheme="majorHAnsi" w:cs="Arial"/>
          <w:sz w:val="22"/>
          <w:szCs w:val="22"/>
        </w:rPr>
        <w:t xml:space="preserve"> AL 3</w:t>
      </w:r>
      <w:r w:rsidR="00EC0D81" w:rsidRPr="00143DF8">
        <w:rPr>
          <w:rFonts w:asciiTheme="majorHAnsi" w:hAnsiTheme="majorHAnsi" w:cs="Arial"/>
          <w:sz w:val="22"/>
          <w:szCs w:val="22"/>
        </w:rPr>
        <w:t>1</w:t>
      </w:r>
      <w:r w:rsidR="00FB196E">
        <w:rPr>
          <w:rFonts w:asciiTheme="majorHAnsi" w:hAnsiTheme="majorHAnsi" w:cs="Arial"/>
          <w:sz w:val="22"/>
          <w:szCs w:val="22"/>
        </w:rPr>
        <w:t xml:space="preserve"> </w:t>
      </w:r>
      <w:r w:rsidRPr="00143DF8">
        <w:rPr>
          <w:rFonts w:asciiTheme="majorHAnsi" w:hAnsiTheme="majorHAnsi" w:cs="Arial"/>
          <w:sz w:val="22"/>
          <w:szCs w:val="22"/>
        </w:rPr>
        <w:t xml:space="preserve">DE </w:t>
      </w:r>
      <w:r w:rsidR="00EC0D81" w:rsidRPr="00143DF8">
        <w:rPr>
          <w:rFonts w:asciiTheme="majorHAnsi" w:hAnsiTheme="majorHAnsi" w:cs="Arial"/>
          <w:sz w:val="22"/>
          <w:szCs w:val="22"/>
        </w:rPr>
        <w:t>MARZO</w:t>
      </w:r>
      <w:r w:rsidR="008E5694" w:rsidRPr="00143DF8">
        <w:rPr>
          <w:rFonts w:asciiTheme="majorHAnsi" w:hAnsiTheme="majorHAnsi" w:cs="Arial"/>
          <w:sz w:val="22"/>
          <w:szCs w:val="22"/>
        </w:rPr>
        <w:t xml:space="preserve"> DE 2018</w:t>
      </w:r>
    </w:p>
    <w:p w14:paraId="0F47A253" w14:textId="77777777" w:rsidR="00FB196E" w:rsidRDefault="00FB196E" w:rsidP="00FB196E">
      <w:pPr>
        <w:tabs>
          <w:tab w:val="center" w:pos="4252"/>
          <w:tab w:val="right" w:pos="8504"/>
        </w:tabs>
        <w:spacing w:before="120"/>
        <w:rPr>
          <w:rFonts w:eastAsia="MS Mincho" w:cs="Times New Roman"/>
          <w:b/>
        </w:rPr>
      </w:pPr>
    </w:p>
    <w:p w14:paraId="1C03DB44" w14:textId="77777777" w:rsidR="00BD4035" w:rsidRDefault="00BD4035" w:rsidP="00FB196E">
      <w:pPr>
        <w:tabs>
          <w:tab w:val="center" w:pos="4252"/>
          <w:tab w:val="right" w:pos="8504"/>
        </w:tabs>
        <w:spacing w:before="120"/>
        <w:rPr>
          <w:rFonts w:eastAsia="MS Mincho" w:cs="Times New Roman"/>
          <w:b/>
        </w:rPr>
      </w:pPr>
    </w:p>
    <w:p w14:paraId="492664F1" w14:textId="6C79E515" w:rsidR="00065574" w:rsidRPr="00FB196E" w:rsidRDefault="00065574" w:rsidP="00FB196E">
      <w:pPr>
        <w:tabs>
          <w:tab w:val="center" w:pos="4252"/>
          <w:tab w:val="right" w:pos="8504"/>
        </w:tabs>
        <w:spacing w:before="120"/>
        <w:rPr>
          <w:rFonts w:eastAsia="MS Mincho" w:cs="Times New Roman"/>
          <w:b/>
        </w:rPr>
      </w:pPr>
      <w:r w:rsidRPr="00FB196E">
        <w:rPr>
          <w:rFonts w:eastAsia="MS Mincho" w:cs="Times New Roman"/>
          <w:b/>
        </w:rPr>
        <w:t>Introducción</w:t>
      </w:r>
    </w:p>
    <w:p w14:paraId="3C4E4CD3" w14:textId="77777777" w:rsidR="00FB196E" w:rsidRDefault="00065574" w:rsidP="00FB196E">
      <w:pPr>
        <w:widowControl w:val="0"/>
        <w:tabs>
          <w:tab w:val="left" w:pos="6075"/>
        </w:tabs>
        <w:spacing w:before="120"/>
        <w:ind w:firstLine="709"/>
        <w:jc w:val="both"/>
        <w:rPr>
          <w:rFonts w:asciiTheme="majorHAnsi" w:eastAsia="MS Mincho" w:hAnsiTheme="majorHAnsi" w:cs="Times New Roman"/>
          <w:sz w:val="22"/>
          <w:szCs w:val="22"/>
          <w:lang w:val="es-MX" w:eastAsia="en-US"/>
        </w:rPr>
      </w:pPr>
      <w:r w:rsidRPr="00143DF8">
        <w:rPr>
          <w:rFonts w:asciiTheme="majorHAnsi" w:eastAsia="MS Mincho" w:hAnsiTheme="majorHAnsi" w:cs="Times New Roman"/>
          <w:sz w:val="22"/>
          <w:szCs w:val="22"/>
          <w:lang w:val="es-MX" w:eastAsia="en-US"/>
        </w:rPr>
        <w:t>De conformidad con lo que establece la Ley General de Contabilidad Gubernamental y los Lineamientos emitidos por el Consejo Nacional de Armonización Contable (CONAC) y demás disposiciones que establecen las diversas instancias que tienen injerencia en esta materia, se presentan los Estados Financieros correspondientes al ejercicio fiscal 2018.</w:t>
      </w:r>
    </w:p>
    <w:p w14:paraId="65545CA9" w14:textId="6ECCC188" w:rsidR="00065574" w:rsidRDefault="00065574" w:rsidP="00FB196E">
      <w:pPr>
        <w:widowControl w:val="0"/>
        <w:tabs>
          <w:tab w:val="left" w:pos="6075"/>
        </w:tabs>
        <w:spacing w:before="120"/>
        <w:ind w:firstLine="709"/>
        <w:jc w:val="both"/>
        <w:rPr>
          <w:rFonts w:asciiTheme="majorHAnsi" w:eastAsia="MS Mincho" w:hAnsiTheme="majorHAnsi" w:cs="Times New Roman"/>
          <w:sz w:val="22"/>
          <w:szCs w:val="22"/>
          <w:lang w:val="es-MX" w:eastAsia="en-US"/>
        </w:rPr>
      </w:pPr>
      <w:r w:rsidRPr="00143DF8">
        <w:rPr>
          <w:rFonts w:asciiTheme="majorHAnsi" w:eastAsia="MS Mincho" w:hAnsiTheme="majorHAnsi" w:cs="Times New Roman"/>
          <w:sz w:val="22"/>
          <w:szCs w:val="22"/>
          <w:lang w:val="es-MX" w:eastAsia="en-US"/>
        </w:rPr>
        <w:t>Estos documentos expresan las transacciones y operaciones económicas realizadas por las Áreas Administrativas que conforman el Ayuntamiento.</w:t>
      </w:r>
    </w:p>
    <w:p w14:paraId="7073BE18" w14:textId="5680F7C8" w:rsidR="00065574" w:rsidRPr="00143DF8" w:rsidRDefault="00065574" w:rsidP="00FB196E">
      <w:pPr>
        <w:widowControl w:val="0"/>
        <w:tabs>
          <w:tab w:val="left" w:pos="6075"/>
        </w:tabs>
        <w:spacing w:before="120"/>
        <w:ind w:firstLine="709"/>
        <w:jc w:val="both"/>
        <w:rPr>
          <w:rFonts w:asciiTheme="majorHAnsi" w:eastAsia="MS Mincho" w:hAnsiTheme="majorHAnsi" w:cs="Times New Roman"/>
          <w:sz w:val="22"/>
          <w:szCs w:val="20"/>
          <w:lang w:val="es-MX" w:eastAsia="en-US"/>
        </w:rPr>
      </w:pPr>
      <w:r w:rsidRPr="00143DF8">
        <w:rPr>
          <w:rFonts w:asciiTheme="majorHAnsi" w:eastAsia="MS Mincho" w:hAnsiTheme="majorHAnsi" w:cs="Times New Roman"/>
          <w:sz w:val="22"/>
          <w:szCs w:val="20"/>
          <w:lang w:val="es-MX" w:eastAsia="en-US"/>
        </w:rPr>
        <w:t xml:space="preserve">Para una mayor exposición de la información financiera se incluyen diversas notas que amplían el contexto dentro del cual se generaron los datos. Con el mismo fin, a continuación, se presenta una breve descripción de la estructura y el contenido de la Información Financiera del Gobierno </w:t>
      </w:r>
      <w:r w:rsidR="0015722C" w:rsidRPr="00143DF8">
        <w:rPr>
          <w:rFonts w:asciiTheme="majorHAnsi" w:eastAsia="MS Mincho" w:hAnsiTheme="majorHAnsi" w:cs="Times New Roman"/>
          <w:sz w:val="22"/>
          <w:szCs w:val="20"/>
          <w:lang w:val="es-MX" w:eastAsia="en-US"/>
        </w:rPr>
        <w:t>Municipal</w:t>
      </w:r>
      <w:r w:rsidRPr="00143DF8">
        <w:rPr>
          <w:rFonts w:asciiTheme="majorHAnsi" w:eastAsia="MS Mincho" w:hAnsiTheme="majorHAnsi" w:cs="Times New Roman"/>
          <w:sz w:val="22"/>
          <w:szCs w:val="20"/>
          <w:lang w:val="es-MX" w:eastAsia="en-US"/>
        </w:rPr>
        <w:t xml:space="preserve"> de </w:t>
      </w:r>
      <w:r w:rsidR="00D11422" w:rsidRPr="00143DF8">
        <w:rPr>
          <w:rFonts w:asciiTheme="majorHAnsi" w:eastAsia="MS Mincho" w:hAnsiTheme="majorHAnsi" w:cs="Times New Roman"/>
          <w:sz w:val="22"/>
          <w:szCs w:val="20"/>
          <w:lang w:val="es-MX" w:eastAsia="en-US"/>
        </w:rPr>
        <w:t>Tumbalá</w:t>
      </w:r>
      <w:r w:rsidRPr="00143DF8">
        <w:rPr>
          <w:rFonts w:asciiTheme="majorHAnsi" w:eastAsia="MS Mincho" w:hAnsiTheme="majorHAnsi" w:cs="Times New Roman"/>
          <w:sz w:val="22"/>
          <w:szCs w:val="20"/>
          <w:lang w:val="es-MX" w:eastAsia="en-US"/>
        </w:rPr>
        <w:t>, Chiapas;  para el ejercicio fiscal 2018.</w:t>
      </w:r>
      <w:r w:rsidRPr="00143DF8">
        <w:rPr>
          <w:rFonts w:asciiTheme="majorHAnsi" w:eastAsia="MS Mincho" w:hAnsiTheme="majorHAnsi" w:cs="Times New Roman"/>
          <w:sz w:val="22"/>
          <w:szCs w:val="20"/>
          <w:lang w:val="es-MX" w:eastAsia="en-US"/>
        </w:rPr>
        <w:tab/>
      </w:r>
    </w:p>
    <w:p w14:paraId="2350A4D8" w14:textId="77777777" w:rsidR="00065574" w:rsidRPr="00143DF8" w:rsidRDefault="00065574" w:rsidP="00FB196E">
      <w:pPr>
        <w:tabs>
          <w:tab w:val="center" w:pos="4252"/>
          <w:tab w:val="right" w:pos="8504"/>
        </w:tabs>
        <w:spacing w:before="120"/>
        <w:ind w:firstLine="709"/>
        <w:rPr>
          <w:rFonts w:asciiTheme="majorHAnsi" w:eastAsia="MS Mincho" w:hAnsiTheme="majorHAnsi" w:cs="Times New Roman"/>
          <w:b/>
          <w:lang w:val="es-MX"/>
        </w:rPr>
      </w:pPr>
    </w:p>
    <w:p w14:paraId="4B49FD46" w14:textId="4A2AFCA7" w:rsidR="00065574" w:rsidRPr="00FB196E" w:rsidRDefault="00065574" w:rsidP="00FB196E">
      <w:pPr>
        <w:tabs>
          <w:tab w:val="center" w:pos="4252"/>
          <w:tab w:val="right" w:pos="8504"/>
        </w:tabs>
        <w:spacing w:before="120"/>
        <w:rPr>
          <w:rFonts w:eastAsia="MS Mincho" w:cs="Times New Roman"/>
          <w:b/>
        </w:rPr>
      </w:pPr>
      <w:r w:rsidRPr="00FB196E">
        <w:rPr>
          <w:rFonts w:eastAsia="MS Mincho" w:cs="Times New Roman"/>
          <w:b/>
        </w:rPr>
        <w:t>Historia</w:t>
      </w:r>
    </w:p>
    <w:p w14:paraId="69C502E3" w14:textId="77777777" w:rsidR="00D777FE" w:rsidRDefault="00FB196E" w:rsidP="00FB196E">
      <w:pPr>
        <w:widowControl w:val="0"/>
        <w:tabs>
          <w:tab w:val="left" w:pos="6075"/>
        </w:tabs>
        <w:spacing w:before="12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 nombre “</w:t>
      </w:r>
      <w:r>
        <w:rPr>
          <w:rFonts w:asciiTheme="majorHAnsi" w:hAnsiTheme="majorHAnsi"/>
          <w:b/>
        </w:rPr>
        <w:t>T</w:t>
      </w:r>
      <w:r w:rsidR="00F932EF" w:rsidRPr="00FB196E">
        <w:rPr>
          <w:rFonts w:asciiTheme="majorHAnsi" w:hAnsiTheme="majorHAnsi"/>
          <w:b/>
        </w:rPr>
        <w:t>umbalá</w:t>
      </w:r>
      <w:r>
        <w:rPr>
          <w:rFonts w:asciiTheme="majorHAnsi" w:hAnsiTheme="majorHAnsi"/>
        </w:rPr>
        <w:t>”</w:t>
      </w:r>
      <w:r w:rsidR="00F932EF" w:rsidRPr="00143DF8">
        <w:rPr>
          <w:rFonts w:asciiTheme="majorHAnsi" w:hAnsiTheme="majorHAnsi"/>
        </w:rPr>
        <w:t xml:space="preserve"> tiene una etimología bastante incierta, y al respecto se encuentran  interpretaciones muy diversas, los tumbaltecos habitantes del municipio y del pueblo con el mismo nombre son en su casi totalidad indígenas ch´oles miembros de una de las etnias mayas en Chiapas; ellos se reconocen a sí mismo como xk´ ukwits “los [habitantes] del cerro del quetzal</w:t>
      </w:r>
      <w:r w:rsidR="00D777FE">
        <w:rPr>
          <w:rFonts w:asciiTheme="majorHAnsi" w:hAnsiTheme="majorHAnsi"/>
        </w:rPr>
        <w:t>.</w:t>
      </w:r>
    </w:p>
    <w:p w14:paraId="05C48ECF" w14:textId="20DAF366" w:rsidR="00D777FE" w:rsidRDefault="00D777FE" w:rsidP="00FB196E">
      <w:pPr>
        <w:widowControl w:val="0"/>
        <w:tabs>
          <w:tab w:val="left" w:pos="6075"/>
        </w:tabs>
        <w:spacing w:before="120"/>
        <w:ind w:firstLine="709"/>
        <w:jc w:val="both"/>
        <w:rPr>
          <w:rFonts w:asciiTheme="majorHAnsi" w:hAnsiTheme="majorHAnsi"/>
        </w:rPr>
      </w:pPr>
      <w:r w:rsidRPr="00D777FE">
        <w:rPr>
          <w:rFonts w:asciiTheme="majorHAnsi" w:hAnsiTheme="majorHAnsi"/>
          <w:b/>
        </w:rPr>
        <w:t>Tumbalá</w:t>
      </w:r>
      <w:r w:rsidRPr="00D777FE">
        <w:rPr>
          <w:rFonts w:asciiTheme="majorHAnsi" w:hAnsiTheme="majorHAnsi"/>
        </w:rPr>
        <w:t xml:space="preserve"> se sitúa geográficamente en la llamada sierra norte de Chiapas y ocupa una extensión de 401.93 km²; su geografía es sumamente accidentada y presenta altitudes que van aproximadamente de los 350 a los 1600 metros </w:t>
      </w:r>
      <w:r>
        <w:rPr>
          <w:rFonts w:asciiTheme="majorHAnsi" w:hAnsiTheme="majorHAnsi"/>
        </w:rPr>
        <w:t>S.N.M. S</w:t>
      </w:r>
      <w:r w:rsidRPr="00D777FE">
        <w:rPr>
          <w:rFonts w:asciiTheme="majorHAnsi" w:hAnsiTheme="majorHAnsi"/>
        </w:rPr>
        <w:t xml:space="preserve">u cabecera municipal del mismo nombre se localiza en lo alto de una encrespada montaña, a unos 1345 metros </w:t>
      </w:r>
      <w:r>
        <w:rPr>
          <w:rFonts w:asciiTheme="majorHAnsi" w:hAnsiTheme="majorHAnsi"/>
        </w:rPr>
        <w:t>S.N.M</w:t>
      </w:r>
      <w:r w:rsidRPr="00D777FE">
        <w:rPr>
          <w:rFonts w:asciiTheme="majorHAnsi" w:hAnsiTheme="majorHAnsi"/>
        </w:rPr>
        <w:t>. su clima varía de templado a cálido y su proximidad al golfo de México hace que reciba constantes lluvias llamadas “nortes” elevando su precipitación pluvial a los 2,200mm anuales</w:t>
      </w:r>
      <w:r>
        <w:rPr>
          <w:rFonts w:asciiTheme="majorHAnsi" w:hAnsiTheme="majorHAnsi"/>
        </w:rPr>
        <w:t>.</w:t>
      </w:r>
    </w:p>
    <w:p w14:paraId="0AE6CF79" w14:textId="47FDF805" w:rsidR="00065574" w:rsidRDefault="003D60EC" w:rsidP="003D60EC">
      <w:pPr>
        <w:widowControl w:val="0"/>
        <w:tabs>
          <w:tab w:val="left" w:pos="6075"/>
        </w:tabs>
        <w:spacing w:before="120"/>
        <w:ind w:firstLine="709"/>
        <w:jc w:val="both"/>
        <w:rPr>
          <w:rFonts w:asciiTheme="majorHAnsi" w:hAnsiTheme="majorHAnsi"/>
        </w:rPr>
      </w:pPr>
      <w:r w:rsidRPr="003D60EC">
        <w:rPr>
          <w:rFonts w:asciiTheme="majorHAnsi" w:hAnsiTheme="majorHAnsi"/>
        </w:rPr>
        <w:t xml:space="preserve">En </w:t>
      </w:r>
      <w:r w:rsidRPr="003D60EC">
        <w:rPr>
          <w:rFonts w:asciiTheme="majorHAnsi" w:hAnsiTheme="majorHAnsi"/>
          <w:b/>
        </w:rPr>
        <w:t>Tumbalá</w:t>
      </w:r>
      <w:r w:rsidRPr="003D60E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se encuentran las </w:t>
      </w:r>
      <w:r w:rsidRPr="003D60EC">
        <w:rPr>
          <w:rFonts w:asciiTheme="majorHAnsi" w:hAnsiTheme="majorHAnsi"/>
          <w:b/>
        </w:rPr>
        <w:t>CASCADAS DE AGUA AZUL</w:t>
      </w:r>
      <w:r w:rsidRPr="003D60E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es una </w:t>
      </w:r>
      <w:r w:rsidRPr="003D60EC">
        <w:rPr>
          <w:rFonts w:asciiTheme="majorHAnsi" w:hAnsiTheme="majorHAnsi"/>
        </w:rPr>
        <w:t>zona de protección forestal y refugio de fauna silvestre estas cascadas se forman gracias a los afluentes del rio otulun, shumulja y tulija. Uno de los mejores lugares para practicar la fotografía, el excursionismo, el campismo y actividades acuáticas.</w:t>
      </w:r>
      <w:r>
        <w:rPr>
          <w:rFonts w:asciiTheme="majorHAnsi" w:hAnsiTheme="majorHAnsi"/>
        </w:rPr>
        <w:t xml:space="preserve"> Se en cuentra a 54 Km rumbo a la carretera a  </w:t>
      </w:r>
      <w:r w:rsidRPr="003D60EC">
        <w:rPr>
          <w:rFonts w:asciiTheme="majorHAnsi" w:hAnsiTheme="majorHAnsi"/>
        </w:rPr>
        <w:t>palenque</w:t>
      </w:r>
      <w:r>
        <w:rPr>
          <w:rFonts w:asciiTheme="majorHAnsi" w:hAnsiTheme="majorHAnsi"/>
        </w:rPr>
        <w:t>.</w:t>
      </w:r>
    </w:p>
    <w:p w14:paraId="7B24A5EA" w14:textId="77777777" w:rsidR="003D60EC" w:rsidRPr="003D60EC" w:rsidRDefault="003D60EC" w:rsidP="003D60EC">
      <w:pPr>
        <w:widowControl w:val="0"/>
        <w:tabs>
          <w:tab w:val="left" w:pos="6075"/>
        </w:tabs>
        <w:spacing w:before="120"/>
        <w:ind w:firstLine="709"/>
        <w:jc w:val="both"/>
        <w:rPr>
          <w:rFonts w:asciiTheme="majorHAnsi" w:hAnsiTheme="majorHAnsi"/>
        </w:rPr>
      </w:pPr>
    </w:p>
    <w:p w14:paraId="0028103E" w14:textId="77777777" w:rsidR="00BD4035" w:rsidRDefault="00BD4035" w:rsidP="00FB196E">
      <w:pPr>
        <w:tabs>
          <w:tab w:val="center" w:pos="4252"/>
          <w:tab w:val="right" w:pos="8504"/>
        </w:tabs>
        <w:spacing w:before="120"/>
        <w:rPr>
          <w:rFonts w:eastAsia="MS Mincho" w:cs="Times New Roman"/>
          <w:b/>
        </w:rPr>
      </w:pPr>
    </w:p>
    <w:p w14:paraId="6F1B9CA8" w14:textId="77777777" w:rsidR="00BD4035" w:rsidRDefault="00BD4035" w:rsidP="00FB196E">
      <w:pPr>
        <w:tabs>
          <w:tab w:val="center" w:pos="4252"/>
          <w:tab w:val="right" w:pos="8504"/>
        </w:tabs>
        <w:spacing w:before="120"/>
        <w:rPr>
          <w:rFonts w:eastAsia="MS Mincho" w:cs="Times New Roman"/>
          <w:b/>
        </w:rPr>
      </w:pPr>
    </w:p>
    <w:p w14:paraId="178C886F" w14:textId="77777777" w:rsidR="00BD4035" w:rsidRDefault="00065574" w:rsidP="00BD4035">
      <w:pPr>
        <w:tabs>
          <w:tab w:val="center" w:pos="4252"/>
          <w:tab w:val="right" w:pos="8504"/>
        </w:tabs>
        <w:spacing w:before="120"/>
        <w:rPr>
          <w:rFonts w:eastAsia="MS Mincho" w:cs="Times New Roman"/>
          <w:b/>
        </w:rPr>
      </w:pPr>
      <w:r w:rsidRPr="00FB196E">
        <w:rPr>
          <w:rFonts w:eastAsia="MS Mincho" w:cs="Times New Roman"/>
          <w:b/>
        </w:rPr>
        <w:lastRenderedPageBreak/>
        <w:t>Bases de Preparación de los Estados Financieros</w:t>
      </w:r>
    </w:p>
    <w:p w14:paraId="5AE5B35B" w14:textId="055AD0D6" w:rsidR="00A53649" w:rsidRPr="00BD4035" w:rsidRDefault="00065574" w:rsidP="00BD4035">
      <w:pPr>
        <w:widowControl w:val="0"/>
        <w:tabs>
          <w:tab w:val="left" w:pos="6075"/>
        </w:tabs>
        <w:spacing w:before="120"/>
        <w:ind w:firstLine="709"/>
        <w:jc w:val="both"/>
        <w:rPr>
          <w:rFonts w:asciiTheme="majorHAnsi" w:eastAsia="MS Mincho" w:hAnsiTheme="majorHAnsi" w:cs="Times New Roman"/>
          <w:sz w:val="22"/>
          <w:szCs w:val="20"/>
          <w:lang w:val="es-MX" w:eastAsia="en-US"/>
        </w:rPr>
      </w:pPr>
      <w:r w:rsidRPr="00BD4035">
        <w:rPr>
          <w:rFonts w:asciiTheme="majorHAnsi" w:eastAsia="MS Mincho" w:hAnsiTheme="majorHAnsi" w:cs="Times New Roman"/>
          <w:sz w:val="22"/>
          <w:szCs w:val="20"/>
          <w:lang w:val="es-MX" w:eastAsia="en-US"/>
        </w:rPr>
        <w:t xml:space="preserve">Fueron formulados en base a la Ley General de Contabilidad Gubernamental y los Acuerdos y Lineamientos emitidos por el Consejo de Armonización Contable (CONAC) y con base a la normatividad Hacendaria emitida </w:t>
      </w:r>
      <w:r w:rsidR="00A53649" w:rsidRPr="00BD4035">
        <w:rPr>
          <w:rFonts w:asciiTheme="majorHAnsi" w:eastAsia="MS Mincho" w:hAnsiTheme="majorHAnsi" w:cs="Times New Roman"/>
          <w:sz w:val="22"/>
          <w:szCs w:val="20"/>
          <w:lang w:val="es-MX" w:eastAsia="en-US"/>
        </w:rPr>
        <w:t>por la Auditoría Superior del Estado.</w:t>
      </w:r>
    </w:p>
    <w:p w14:paraId="66FE0EF4" w14:textId="77777777" w:rsidR="00A53649" w:rsidRPr="00143DF8" w:rsidRDefault="00A53649" w:rsidP="00FB196E">
      <w:pPr>
        <w:tabs>
          <w:tab w:val="center" w:pos="4252"/>
          <w:tab w:val="right" w:pos="8504"/>
        </w:tabs>
        <w:spacing w:before="120"/>
        <w:ind w:firstLine="709"/>
        <w:rPr>
          <w:rFonts w:asciiTheme="majorHAnsi" w:eastAsia="MS Mincho" w:hAnsiTheme="majorHAnsi" w:cs="Times New Roman"/>
          <w:sz w:val="22"/>
        </w:rPr>
      </w:pPr>
    </w:p>
    <w:p w14:paraId="7A82E8D6" w14:textId="367F6EAD" w:rsidR="00065574" w:rsidRPr="00143DF8" w:rsidRDefault="00065574" w:rsidP="00BE503B">
      <w:pPr>
        <w:tabs>
          <w:tab w:val="center" w:pos="4252"/>
          <w:tab w:val="right" w:pos="8504"/>
        </w:tabs>
        <w:spacing w:before="120"/>
        <w:rPr>
          <w:rFonts w:asciiTheme="majorHAnsi" w:eastAsia="MS Mincho" w:hAnsiTheme="majorHAnsi" w:cs="Times New Roman"/>
          <w:b/>
        </w:rPr>
      </w:pPr>
      <w:r w:rsidRPr="00FB196E">
        <w:rPr>
          <w:rFonts w:eastAsia="MS Mincho" w:cs="Times New Roman"/>
          <w:b/>
        </w:rPr>
        <w:t>Características del Sistema de Contabilidad Gubernamental (SCG)</w:t>
      </w:r>
    </w:p>
    <w:p w14:paraId="15B6D23D" w14:textId="51C5BD36" w:rsidR="00065574" w:rsidRPr="00143DF8" w:rsidRDefault="00065574" w:rsidP="00BE503B">
      <w:pPr>
        <w:tabs>
          <w:tab w:val="center" w:pos="4252"/>
          <w:tab w:val="right" w:pos="8504"/>
        </w:tabs>
        <w:spacing w:before="120"/>
        <w:ind w:firstLine="709"/>
        <w:jc w:val="both"/>
        <w:rPr>
          <w:rFonts w:asciiTheme="majorHAnsi" w:eastAsia="MS Mincho" w:hAnsiTheme="majorHAnsi" w:cs="Times New Roman"/>
          <w:sz w:val="22"/>
        </w:rPr>
      </w:pPr>
      <w:r w:rsidRPr="00143DF8">
        <w:rPr>
          <w:rFonts w:asciiTheme="majorHAnsi" w:eastAsia="MS Mincho" w:hAnsiTheme="majorHAnsi" w:cs="Times New Roman"/>
          <w:sz w:val="22"/>
        </w:rPr>
        <w:t>El Sistema que utiliza el Municipio para el registro de sus operaciones presupuestales y contables es el Sistema Integral de Administración Hacendaria Municipal (SIAHM), mismos que son los establecidos por la Auditoría Superior del Estado.</w:t>
      </w:r>
    </w:p>
    <w:p w14:paraId="63CF992B" w14:textId="29F89CB5" w:rsidR="00065574" w:rsidRPr="00143DF8" w:rsidRDefault="00065574" w:rsidP="00BE503B">
      <w:pPr>
        <w:tabs>
          <w:tab w:val="center" w:pos="4252"/>
          <w:tab w:val="right" w:pos="8504"/>
        </w:tabs>
        <w:spacing w:before="120"/>
        <w:ind w:firstLine="709"/>
        <w:jc w:val="both"/>
        <w:rPr>
          <w:rFonts w:asciiTheme="majorHAnsi" w:eastAsia="MS Mincho" w:hAnsiTheme="majorHAnsi" w:cs="Times New Roman"/>
          <w:sz w:val="22"/>
        </w:rPr>
      </w:pPr>
      <w:r w:rsidRPr="00143DF8">
        <w:rPr>
          <w:rFonts w:asciiTheme="majorHAnsi" w:eastAsia="MS Mincho" w:hAnsiTheme="majorHAnsi" w:cs="Times New Roman"/>
          <w:sz w:val="22"/>
        </w:rPr>
        <w:t>El sistema, registra de manera armónica, delimitada y específica las operaciones presupuestarias y contables derivadas de los registros contables y presupuestarios, Asimismo, generará estados financieros, confiables, oportunos, comprensibles, periódicos y comparables.</w:t>
      </w:r>
    </w:p>
    <w:p w14:paraId="2E33FC8F" w14:textId="77777777" w:rsidR="00065574" w:rsidRPr="00143DF8" w:rsidRDefault="00065574" w:rsidP="00BE503B">
      <w:pPr>
        <w:tabs>
          <w:tab w:val="center" w:pos="4252"/>
          <w:tab w:val="right" w:pos="8504"/>
        </w:tabs>
        <w:spacing w:before="120"/>
        <w:ind w:firstLine="709"/>
        <w:jc w:val="both"/>
        <w:rPr>
          <w:rFonts w:asciiTheme="majorHAnsi" w:eastAsia="MS Mincho" w:hAnsiTheme="majorHAnsi" w:cs="Times New Roman"/>
          <w:sz w:val="22"/>
        </w:rPr>
      </w:pPr>
      <w:r w:rsidRPr="00143DF8">
        <w:rPr>
          <w:rFonts w:asciiTheme="majorHAnsi" w:eastAsia="MS Mincho" w:hAnsiTheme="majorHAnsi" w:cs="Times New Roman"/>
          <w:sz w:val="22"/>
        </w:rPr>
        <w:t>Así mismo, el sistema efectúa los registros, procedimientos e informes, estructurados sobre la base de principios técnicos destinados a captar, valuar, registrar, clasificar, informar e interpretar, las transacciones y eventos que, derivados de la actividad económica del Municipio modifican la situación patrimonial del mismo.</w:t>
      </w:r>
    </w:p>
    <w:p w14:paraId="1B6CD00B" w14:textId="77777777" w:rsidR="00065574" w:rsidRPr="00143DF8" w:rsidRDefault="00065574" w:rsidP="00FB196E">
      <w:pPr>
        <w:tabs>
          <w:tab w:val="center" w:pos="4252"/>
          <w:tab w:val="right" w:pos="8504"/>
        </w:tabs>
        <w:spacing w:before="120"/>
        <w:ind w:firstLine="709"/>
        <w:rPr>
          <w:rFonts w:asciiTheme="majorHAnsi" w:eastAsia="MS Mincho" w:hAnsiTheme="majorHAnsi" w:cs="Times New Roman"/>
          <w:sz w:val="22"/>
        </w:rPr>
      </w:pPr>
    </w:p>
    <w:p w14:paraId="229849F2" w14:textId="41A0884C" w:rsidR="00065574" w:rsidRPr="00143DF8" w:rsidRDefault="00065574" w:rsidP="00BE503B">
      <w:pPr>
        <w:tabs>
          <w:tab w:val="center" w:pos="4252"/>
          <w:tab w:val="right" w:pos="8504"/>
        </w:tabs>
        <w:spacing w:before="120"/>
        <w:rPr>
          <w:rFonts w:asciiTheme="majorHAnsi" w:eastAsia="MS Mincho" w:hAnsiTheme="majorHAnsi" w:cs="Times New Roman"/>
          <w:b/>
        </w:rPr>
      </w:pPr>
      <w:r w:rsidRPr="00FB196E">
        <w:rPr>
          <w:rFonts w:eastAsia="MS Mincho" w:cs="Times New Roman"/>
          <w:b/>
        </w:rPr>
        <w:t>Políticas de Contabilidad Significativas</w:t>
      </w:r>
    </w:p>
    <w:p w14:paraId="47598468" w14:textId="77777777" w:rsidR="00065574" w:rsidRPr="00143DF8" w:rsidRDefault="00065574" w:rsidP="00BE503B">
      <w:pPr>
        <w:tabs>
          <w:tab w:val="center" w:pos="4252"/>
          <w:tab w:val="right" w:pos="8504"/>
        </w:tabs>
        <w:spacing w:before="120"/>
        <w:ind w:firstLine="709"/>
        <w:jc w:val="both"/>
        <w:rPr>
          <w:rFonts w:asciiTheme="majorHAnsi" w:eastAsia="MS Mincho" w:hAnsiTheme="majorHAnsi" w:cs="Times New Roman"/>
          <w:sz w:val="22"/>
        </w:rPr>
      </w:pPr>
      <w:r w:rsidRPr="00143DF8">
        <w:rPr>
          <w:rFonts w:asciiTheme="majorHAnsi" w:eastAsia="MS Mincho" w:hAnsiTheme="majorHAnsi" w:cs="Times New Roman"/>
          <w:sz w:val="22"/>
        </w:rPr>
        <w:t>El Marco Conceptual de Contabilidad Gubernamental es la base que se utiliza para el desarrollo de normas, valuación, contabilización, obtención y presentación de información contable y presupuestaria, en forma clara, oportuna, confiable y comparable, para satisfacer las necesidades de los usuarios, apegándose a los Postulados Básicos de Contabilidad Gubernamental: Sustancia Económica, Ente Público, Existencia Permanente, Revelación Suficiente, Importancia Relativa, Registro e Integración Presupuestaria, Consolidación de Información Financiera, Devengo Contable, Valuación, dualidad Económica, y Consistencia.</w:t>
      </w:r>
    </w:p>
    <w:p w14:paraId="50396C29" w14:textId="46999C75" w:rsidR="00065574" w:rsidRPr="00143DF8" w:rsidRDefault="00065574" w:rsidP="00BE503B">
      <w:pPr>
        <w:tabs>
          <w:tab w:val="center" w:pos="4252"/>
          <w:tab w:val="right" w:pos="8504"/>
        </w:tabs>
        <w:spacing w:before="120"/>
        <w:ind w:firstLine="709"/>
        <w:jc w:val="both"/>
        <w:rPr>
          <w:rFonts w:asciiTheme="majorHAnsi" w:eastAsia="MS Mincho" w:hAnsiTheme="majorHAnsi" w:cs="Times New Roman"/>
          <w:sz w:val="22"/>
        </w:rPr>
      </w:pPr>
      <w:r w:rsidRPr="00143DF8">
        <w:rPr>
          <w:rFonts w:asciiTheme="majorHAnsi" w:eastAsia="MS Mincho" w:hAnsiTheme="majorHAnsi" w:cs="Times New Roman"/>
          <w:sz w:val="22"/>
        </w:rPr>
        <w:t>Respetando y utilizando los Momentos Contables de los Ingresos y Egresos, Estructura del Plan de Cuentas, Clasificador por Objeto de Gasto, Clasificador por Rubro de Ingresos y funcional del gasto; así como las Normas y Metodologías para la Emisión de Información Financiera y Estructura de los Estados Financieros que emitió el Consejo de Armonización Contable (CONAC).</w:t>
      </w:r>
    </w:p>
    <w:p w14:paraId="45F74DB1" w14:textId="77777777" w:rsidR="00065574" w:rsidRPr="00143DF8" w:rsidRDefault="00065574" w:rsidP="00FB196E">
      <w:pPr>
        <w:tabs>
          <w:tab w:val="center" w:pos="4252"/>
          <w:tab w:val="right" w:pos="8504"/>
        </w:tabs>
        <w:spacing w:before="120"/>
        <w:ind w:firstLine="709"/>
        <w:rPr>
          <w:rFonts w:asciiTheme="majorHAnsi" w:eastAsia="MS Mincho" w:hAnsiTheme="majorHAnsi" w:cs="Times New Roman"/>
          <w:sz w:val="22"/>
        </w:rPr>
      </w:pPr>
      <w:r w:rsidRPr="00143DF8">
        <w:rPr>
          <w:rFonts w:asciiTheme="majorHAnsi" w:eastAsia="MS Mincho" w:hAnsiTheme="majorHAnsi" w:cs="Times New Roman"/>
          <w:sz w:val="22"/>
        </w:rPr>
        <w:t>Utilizando las principales Reglas de Registro y Valoración del Patrimonio, y adoptando los Lineamientos para la elaboración del Catálogo de Bienes que permita la interrelación automática con el Clasificador por Objeto del Gasto y la Lista de Cuentas</w:t>
      </w:r>
    </w:p>
    <w:p w14:paraId="55438492" w14:textId="3268B84A" w:rsidR="00065574" w:rsidRPr="00143DF8" w:rsidRDefault="00065574" w:rsidP="00891D65">
      <w:pPr>
        <w:tabs>
          <w:tab w:val="center" w:pos="4252"/>
          <w:tab w:val="right" w:pos="8504"/>
        </w:tabs>
        <w:spacing w:before="120"/>
        <w:ind w:firstLine="709"/>
        <w:jc w:val="both"/>
        <w:rPr>
          <w:rFonts w:asciiTheme="majorHAnsi" w:eastAsia="MS Mincho" w:hAnsiTheme="majorHAnsi" w:cs="Times New Roman"/>
          <w:b/>
          <w:highlight w:val="green"/>
        </w:rPr>
      </w:pPr>
      <w:r w:rsidRPr="00143DF8">
        <w:rPr>
          <w:rFonts w:asciiTheme="majorHAnsi" w:eastAsia="MS Mincho" w:hAnsiTheme="majorHAnsi" w:cs="Times New Roman"/>
          <w:sz w:val="22"/>
        </w:rPr>
        <w:t>La Clave Presupuestal fue elaborada respetando la Clasificación Administrativa, Funcional del Gasto, Programática, por Objeto de Gasto y tipo de Gasto y Fuente de Financiamiento.</w:t>
      </w:r>
    </w:p>
    <w:p w14:paraId="1A41BE8A" w14:textId="77777777" w:rsidR="00065574" w:rsidRPr="00143DF8" w:rsidRDefault="00065574" w:rsidP="00FB196E">
      <w:pPr>
        <w:tabs>
          <w:tab w:val="center" w:pos="4252"/>
          <w:tab w:val="right" w:pos="8504"/>
        </w:tabs>
        <w:spacing w:before="120"/>
        <w:ind w:firstLine="709"/>
        <w:rPr>
          <w:rFonts w:asciiTheme="majorHAnsi" w:eastAsia="MS Mincho" w:hAnsiTheme="majorHAnsi" w:cs="Times New Roman"/>
          <w:b/>
          <w:highlight w:val="green"/>
        </w:rPr>
      </w:pPr>
    </w:p>
    <w:p w14:paraId="2211697E" w14:textId="77777777" w:rsidR="00891D65" w:rsidRDefault="00065574" w:rsidP="00891D65">
      <w:pPr>
        <w:tabs>
          <w:tab w:val="center" w:pos="4252"/>
          <w:tab w:val="right" w:pos="8504"/>
        </w:tabs>
        <w:spacing w:before="120"/>
        <w:ind w:firstLine="709"/>
        <w:jc w:val="center"/>
        <w:rPr>
          <w:rFonts w:asciiTheme="majorHAnsi" w:eastAsia="MS Mincho" w:hAnsiTheme="majorHAnsi" w:cs="Times New Roman"/>
          <w:b/>
          <w:i/>
          <w:sz w:val="22"/>
        </w:rPr>
      </w:pPr>
      <w:r w:rsidRPr="00143DF8">
        <w:rPr>
          <w:rFonts w:asciiTheme="majorHAnsi" w:eastAsia="MS Mincho" w:hAnsiTheme="majorHAnsi" w:cs="Times New Roman"/>
          <w:b/>
          <w:i/>
          <w:sz w:val="22"/>
        </w:rPr>
        <w:t xml:space="preserve">“Bajo protesta de decir verdad </w:t>
      </w:r>
      <w:r w:rsidR="00891D65">
        <w:rPr>
          <w:rFonts w:asciiTheme="majorHAnsi" w:eastAsia="MS Mincho" w:hAnsiTheme="majorHAnsi" w:cs="Times New Roman"/>
          <w:b/>
          <w:i/>
          <w:sz w:val="22"/>
        </w:rPr>
        <w:t xml:space="preserve">se </w:t>
      </w:r>
      <w:r w:rsidRPr="00143DF8">
        <w:rPr>
          <w:rFonts w:asciiTheme="majorHAnsi" w:eastAsia="MS Mincho" w:hAnsiTheme="majorHAnsi" w:cs="Times New Roman"/>
          <w:b/>
          <w:i/>
          <w:sz w:val="22"/>
        </w:rPr>
        <w:t xml:space="preserve">declara que los Estados Financieros y sus notas, </w:t>
      </w:r>
    </w:p>
    <w:p w14:paraId="34232C45" w14:textId="1108DBD2" w:rsidR="004B2E80" w:rsidRPr="00143DF8" w:rsidRDefault="00065574" w:rsidP="00891D65">
      <w:pPr>
        <w:tabs>
          <w:tab w:val="center" w:pos="4252"/>
          <w:tab w:val="right" w:pos="8504"/>
        </w:tabs>
        <w:spacing w:before="120"/>
        <w:ind w:firstLine="709"/>
        <w:jc w:val="center"/>
        <w:rPr>
          <w:rFonts w:asciiTheme="majorHAnsi" w:hAnsiTheme="majorHAnsi"/>
          <w:b/>
          <w:i/>
          <w:sz w:val="22"/>
        </w:rPr>
      </w:pPr>
      <w:bookmarkStart w:id="0" w:name="_GoBack"/>
      <w:bookmarkEnd w:id="0"/>
      <w:r w:rsidRPr="00143DF8">
        <w:rPr>
          <w:rFonts w:asciiTheme="majorHAnsi" w:eastAsia="MS Mincho" w:hAnsiTheme="majorHAnsi" w:cs="Times New Roman"/>
          <w:b/>
          <w:i/>
          <w:sz w:val="22"/>
        </w:rPr>
        <w:t>son razonablemente correctos y son responsabilidad del emisor”.</w:t>
      </w:r>
    </w:p>
    <w:sectPr w:rsidR="004B2E80" w:rsidRPr="00143DF8" w:rsidSect="00FB196E">
      <w:headerReference w:type="default" r:id="rId8"/>
      <w:footerReference w:type="default" r:id="rId9"/>
      <w:pgSz w:w="12240" w:h="15840" w:code="1"/>
      <w:pgMar w:top="2166" w:right="851" w:bottom="212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84128" w14:textId="77777777" w:rsidR="00D30042" w:rsidRDefault="00D30042" w:rsidP="00176D89">
      <w:r>
        <w:separator/>
      </w:r>
    </w:p>
  </w:endnote>
  <w:endnote w:type="continuationSeparator" w:id="0">
    <w:p w14:paraId="18CEEB70" w14:textId="77777777" w:rsidR="00D30042" w:rsidRDefault="00D30042" w:rsidP="0017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rostile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7170" w14:textId="66C8B801" w:rsidR="004E6F5A" w:rsidRDefault="00FB196E" w:rsidP="00A93C02">
    <w:pPr>
      <w:pStyle w:val="Piedepgina"/>
      <w:tabs>
        <w:tab w:val="clear" w:pos="4252"/>
        <w:tab w:val="clear" w:pos="8504"/>
        <w:tab w:val="left" w:pos="426"/>
        <w:tab w:val="left" w:pos="97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47E6AA" wp14:editId="7163B37A">
              <wp:simplePos x="0" y="0"/>
              <wp:positionH relativeFrom="column">
                <wp:posOffset>21589</wp:posOffset>
              </wp:positionH>
              <wp:positionV relativeFrom="paragraph">
                <wp:posOffset>-850265</wp:posOffset>
              </wp:positionV>
              <wp:extent cx="6734175" cy="0"/>
              <wp:effectExtent l="38100" t="38100" r="66675" b="952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  <a:softEdge rad="12700"/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AA91C" id="Conector recto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-66.95pt" to="531.95pt,-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" strokecolor="#bfbfbf [2412]" strokeweight="2pt">
              <v:shadow on="t" color="black" opacity="24903f" origin=",.5" offset="0,.55556mm"/>
            </v:line>
          </w:pict>
        </mc:Fallback>
      </mc:AlternateContent>
    </w:r>
    <w:r w:rsidR="004E6F5A"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34614" w14:textId="77777777" w:rsidR="00D30042" w:rsidRDefault="00D30042" w:rsidP="00176D89">
      <w:r>
        <w:separator/>
      </w:r>
    </w:p>
  </w:footnote>
  <w:footnote w:type="continuationSeparator" w:id="0">
    <w:p w14:paraId="5F263A4E" w14:textId="77777777" w:rsidR="00D30042" w:rsidRDefault="00D30042" w:rsidP="00176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97C30" w14:textId="02180C7C" w:rsidR="00FB196E" w:rsidRDefault="00FB196E" w:rsidP="00D11422">
    <w:pPr>
      <w:tabs>
        <w:tab w:val="left" w:pos="1507"/>
      </w:tabs>
      <w:jc w:val="center"/>
      <w:rPr>
        <w:rFonts w:cs="Arial"/>
        <w:b/>
        <w:color w:val="0D0D0D" w:themeColor="text1" w:themeTint="F2"/>
      </w:rPr>
    </w:pPr>
    <w:r w:rsidRPr="00143DF8">
      <w:rPr>
        <w:rFonts w:cs="Arial"/>
        <w:b/>
        <w:noProof/>
        <w:color w:val="0D0D0D" w:themeColor="text1" w:themeTint="F2"/>
        <w:lang w:val="es-MX" w:eastAsia="es-MX"/>
      </w:rPr>
      <w:drawing>
        <wp:anchor distT="36576" distB="36576" distL="36576" distR="36576" simplePos="0" relativeHeight="251669504" behindDoc="0" locked="0" layoutInCell="1" allowOverlap="1" wp14:anchorId="4E6C407E" wp14:editId="43B479C6">
          <wp:simplePos x="0" y="0"/>
          <wp:positionH relativeFrom="column">
            <wp:posOffset>54610</wp:posOffset>
          </wp:positionH>
          <wp:positionV relativeFrom="paragraph">
            <wp:posOffset>113030</wp:posOffset>
          </wp:positionV>
          <wp:extent cx="743585" cy="6286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6286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682CE9" w14:textId="5CFD7255" w:rsidR="00D11422" w:rsidRPr="00143DF8" w:rsidRDefault="00D11422" w:rsidP="00D11422">
    <w:pPr>
      <w:tabs>
        <w:tab w:val="left" w:pos="1507"/>
      </w:tabs>
      <w:jc w:val="center"/>
      <w:rPr>
        <w:rFonts w:cs="Arial"/>
        <w:b/>
        <w:color w:val="0D0D0D" w:themeColor="text1" w:themeTint="F2"/>
      </w:rPr>
    </w:pPr>
    <w:r w:rsidRPr="00143DF8">
      <w:rPr>
        <w:rFonts w:cs="Arial"/>
        <w:b/>
        <w:color w:val="0D0D0D" w:themeColor="text1" w:themeTint="F2"/>
      </w:rPr>
      <w:t>H. AYUNTAMIENTO MUNICIPAL CONSTITUCIONAL</w:t>
    </w:r>
  </w:p>
  <w:p w14:paraId="5E8FD277" w14:textId="78F557C5" w:rsidR="00D11422" w:rsidRPr="00143DF8" w:rsidRDefault="00FB196E" w:rsidP="00FB196E">
    <w:pPr>
      <w:tabs>
        <w:tab w:val="left" w:pos="1507"/>
        <w:tab w:val="left" w:pos="1770"/>
        <w:tab w:val="center" w:pos="5269"/>
      </w:tabs>
      <w:rPr>
        <w:rFonts w:cs="Arial"/>
        <w:b/>
        <w:i/>
        <w:color w:val="0D0D0D" w:themeColor="text1" w:themeTint="F2"/>
        <w:sz w:val="28"/>
      </w:rPr>
    </w:pPr>
    <w:r>
      <w:rPr>
        <w:rFonts w:cs="Arial"/>
        <w:b/>
        <w:i/>
        <w:color w:val="0D0D0D" w:themeColor="text1" w:themeTint="F2"/>
        <w:sz w:val="28"/>
      </w:rPr>
      <w:tab/>
    </w:r>
    <w:r>
      <w:rPr>
        <w:rFonts w:cs="Arial"/>
        <w:b/>
        <w:i/>
        <w:color w:val="0D0D0D" w:themeColor="text1" w:themeTint="F2"/>
        <w:sz w:val="28"/>
      </w:rPr>
      <w:tab/>
    </w:r>
    <w:r>
      <w:rPr>
        <w:rFonts w:cs="Arial"/>
        <w:b/>
        <w:i/>
        <w:color w:val="0D0D0D" w:themeColor="text1" w:themeTint="F2"/>
        <w:sz w:val="28"/>
      </w:rPr>
      <w:tab/>
    </w:r>
    <w:r w:rsidR="00D11422" w:rsidRPr="00143DF8">
      <w:rPr>
        <w:rFonts w:cs="Arial"/>
        <w:b/>
        <w:i/>
        <w:color w:val="0D0D0D" w:themeColor="text1" w:themeTint="F2"/>
        <w:sz w:val="28"/>
      </w:rPr>
      <w:t>TUMBALÁ, CHIAPAS.</w:t>
    </w:r>
  </w:p>
  <w:p w14:paraId="4E8A07AE" w14:textId="087BF498" w:rsidR="00D11422" w:rsidRPr="00143DF8" w:rsidRDefault="00D11422" w:rsidP="00D11422">
    <w:pPr>
      <w:tabs>
        <w:tab w:val="left" w:pos="1507"/>
      </w:tabs>
      <w:jc w:val="center"/>
      <w:rPr>
        <w:rFonts w:cs="Arial"/>
        <w:b/>
        <w:color w:val="0D0D0D" w:themeColor="text1" w:themeTint="F2"/>
      </w:rPr>
    </w:pPr>
    <w:r w:rsidRPr="00143DF8">
      <w:rPr>
        <w:rFonts w:cs="Arial"/>
        <w:b/>
        <w:color w:val="0D0D0D" w:themeColor="text1" w:themeTint="F2"/>
      </w:rPr>
      <w:t>PERIODO 2018-2021.</w:t>
    </w:r>
  </w:p>
  <w:p w14:paraId="69B99F40" w14:textId="16631961" w:rsidR="00176D89" w:rsidRDefault="00FB196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38BD19D" wp14:editId="30D4FB72">
              <wp:simplePos x="0" y="0"/>
              <wp:positionH relativeFrom="column">
                <wp:posOffset>-159385</wp:posOffset>
              </wp:positionH>
              <wp:positionV relativeFrom="paragraph">
                <wp:posOffset>102235</wp:posOffset>
              </wp:positionV>
              <wp:extent cx="7115175" cy="46355"/>
              <wp:effectExtent l="57150" t="19050" r="85725" b="8699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5175" cy="4635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1">
                              <a:lumMod val="50000"/>
                            </a:schemeClr>
                          </a:gs>
                          <a:gs pos="100000">
                            <a:schemeClr val="bg1">
                              <a:lumMod val="85000"/>
                            </a:schemeClr>
                          </a:gs>
                        </a:gsLst>
                      </a:gra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2F0858" id="Rectángulo 5" o:spid="_x0000_s1026" style="position:absolute;margin-left:-12.55pt;margin-top:8.05pt;width:560.25pt;height:3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" fillcolor="#7f7f7f [1612]" strokecolor="#5a5a5a [2109]">
              <v:fill color2="#d8d8d8 [2732]" rotate="t" angle="180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7DAAA707" wp14:editId="498E10C1">
          <wp:simplePos x="0" y="0"/>
          <wp:positionH relativeFrom="margin">
            <wp:posOffset>619125</wp:posOffset>
          </wp:positionH>
          <wp:positionV relativeFrom="paragraph">
            <wp:posOffset>1363980</wp:posOffset>
          </wp:positionV>
          <wp:extent cx="5667375" cy="5667375"/>
          <wp:effectExtent l="0" t="76200" r="0" b="2000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5abd1537ec7d0fa5ad9bd615370e3f.png"/>
                  <pic:cNvPicPr/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517"/>
    <w:multiLevelType w:val="hybridMultilevel"/>
    <w:tmpl w:val="D92630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B14"/>
    <w:multiLevelType w:val="hybridMultilevel"/>
    <w:tmpl w:val="0D0265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2FB0"/>
    <w:multiLevelType w:val="hybridMultilevel"/>
    <w:tmpl w:val="4D60D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2481E"/>
    <w:multiLevelType w:val="hybridMultilevel"/>
    <w:tmpl w:val="F47A9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03333"/>
    <w:multiLevelType w:val="hybridMultilevel"/>
    <w:tmpl w:val="451824B2"/>
    <w:lvl w:ilvl="0" w:tplc="AA2ABE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C5056"/>
    <w:multiLevelType w:val="hybridMultilevel"/>
    <w:tmpl w:val="620820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765ED"/>
    <w:multiLevelType w:val="hybridMultilevel"/>
    <w:tmpl w:val="3120E27C"/>
    <w:lvl w:ilvl="0" w:tplc="89BED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09388C"/>
    <w:multiLevelType w:val="hybridMultilevel"/>
    <w:tmpl w:val="76AE953A"/>
    <w:lvl w:ilvl="0" w:tplc="0EAAF194">
      <w:start w:val="31"/>
      <w:numFmt w:val="bullet"/>
      <w:lvlText w:val="-"/>
      <w:lvlJc w:val="left"/>
      <w:pPr>
        <w:ind w:left="720" w:hanging="360"/>
      </w:pPr>
      <w:rPr>
        <w:rFonts w:ascii="Eurostile" w:eastAsiaTheme="minorEastAsia" w:hAnsi="Eurostil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D90"/>
    <w:multiLevelType w:val="hybridMultilevel"/>
    <w:tmpl w:val="8B1AF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D3F6E"/>
    <w:multiLevelType w:val="hybridMultilevel"/>
    <w:tmpl w:val="57909D3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914DD"/>
    <w:multiLevelType w:val="hybridMultilevel"/>
    <w:tmpl w:val="292A7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07CC"/>
    <w:multiLevelType w:val="hybridMultilevel"/>
    <w:tmpl w:val="23B2C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89"/>
    <w:rsid w:val="00005146"/>
    <w:rsid w:val="00006F27"/>
    <w:rsid w:val="00016522"/>
    <w:rsid w:val="00016607"/>
    <w:rsid w:val="00016EF4"/>
    <w:rsid w:val="00027443"/>
    <w:rsid w:val="00027A59"/>
    <w:rsid w:val="00035AED"/>
    <w:rsid w:val="00044088"/>
    <w:rsid w:val="000501A1"/>
    <w:rsid w:val="00056837"/>
    <w:rsid w:val="00065574"/>
    <w:rsid w:val="0006711A"/>
    <w:rsid w:val="00074F1E"/>
    <w:rsid w:val="0008486A"/>
    <w:rsid w:val="00091610"/>
    <w:rsid w:val="000A0B38"/>
    <w:rsid w:val="000A3708"/>
    <w:rsid w:val="000A7F05"/>
    <w:rsid w:val="000C1DC5"/>
    <w:rsid w:val="000C638B"/>
    <w:rsid w:val="000C67BC"/>
    <w:rsid w:val="000D3050"/>
    <w:rsid w:val="000F4AC5"/>
    <w:rsid w:val="001022AD"/>
    <w:rsid w:val="00105A73"/>
    <w:rsid w:val="001116F8"/>
    <w:rsid w:val="00115948"/>
    <w:rsid w:val="00126AE7"/>
    <w:rsid w:val="001425C0"/>
    <w:rsid w:val="00143DF8"/>
    <w:rsid w:val="001469DF"/>
    <w:rsid w:val="00151C0C"/>
    <w:rsid w:val="00154ECE"/>
    <w:rsid w:val="001568BB"/>
    <w:rsid w:val="0015722C"/>
    <w:rsid w:val="0016007C"/>
    <w:rsid w:val="00165974"/>
    <w:rsid w:val="0016628D"/>
    <w:rsid w:val="001669D7"/>
    <w:rsid w:val="00166BF0"/>
    <w:rsid w:val="00174B5D"/>
    <w:rsid w:val="00175CC3"/>
    <w:rsid w:val="001767E3"/>
    <w:rsid w:val="00176D89"/>
    <w:rsid w:val="00177030"/>
    <w:rsid w:val="00183AF4"/>
    <w:rsid w:val="00186DD6"/>
    <w:rsid w:val="00194F48"/>
    <w:rsid w:val="00195497"/>
    <w:rsid w:val="001A06B3"/>
    <w:rsid w:val="001A61AD"/>
    <w:rsid w:val="001C234C"/>
    <w:rsid w:val="001C47B7"/>
    <w:rsid w:val="001D201B"/>
    <w:rsid w:val="001D3EEC"/>
    <w:rsid w:val="001D58A5"/>
    <w:rsid w:val="001D6D83"/>
    <w:rsid w:val="001F0CF0"/>
    <w:rsid w:val="002044B4"/>
    <w:rsid w:val="00210C2B"/>
    <w:rsid w:val="0022634D"/>
    <w:rsid w:val="00242916"/>
    <w:rsid w:val="00250828"/>
    <w:rsid w:val="002533C4"/>
    <w:rsid w:val="00260693"/>
    <w:rsid w:val="00260896"/>
    <w:rsid w:val="002657D9"/>
    <w:rsid w:val="00266F38"/>
    <w:rsid w:val="0027018A"/>
    <w:rsid w:val="002724D9"/>
    <w:rsid w:val="0027634E"/>
    <w:rsid w:val="00281F03"/>
    <w:rsid w:val="0028553E"/>
    <w:rsid w:val="00290465"/>
    <w:rsid w:val="00291C2F"/>
    <w:rsid w:val="002957DF"/>
    <w:rsid w:val="00295E2F"/>
    <w:rsid w:val="00296490"/>
    <w:rsid w:val="002A343E"/>
    <w:rsid w:val="002A457C"/>
    <w:rsid w:val="002A6F59"/>
    <w:rsid w:val="002B387F"/>
    <w:rsid w:val="002B5CD9"/>
    <w:rsid w:val="002B66CB"/>
    <w:rsid w:val="002D1DA0"/>
    <w:rsid w:val="002D6FD6"/>
    <w:rsid w:val="002E7974"/>
    <w:rsid w:val="00303A7A"/>
    <w:rsid w:val="003070E5"/>
    <w:rsid w:val="00316004"/>
    <w:rsid w:val="003221AD"/>
    <w:rsid w:val="0033040F"/>
    <w:rsid w:val="003432B7"/>
    <w:rsid w:val="0035143B"/>
    <w:rsid w:val="0035310E"/>
    <w:rsid w:val="00357586"/>
    <w:rsid w:val="0036258D"/>
    <w:rsid w:val="003627B9"/>
    <w:rsid w:val="00374F14"/>
    <w:rsid w:val="00384902"/>
    <w:rsid w:val="00386419"/>
    <w:rsid w:val="003A075A"/>
    <w:rsid w:val="003A3CCD"/>
    <w:rsid w:val="003A419D"/>
    <w:rsid w:val="003A6E2B"/>
    <w:rsid w:val="003C0BDF"/>
    <w:rsid w:val="003C2CF5"/>
    <w:rsid w:val="003D60EC"/>
    <w:rsid w:val="003E1356"/>
    <w:rsid w:val="003E7325"/>
    <w:rsid w:val="003F3296"/>
    <w:rsid w:val="0042456C"/>
    <w:rsid w:val="00424AC3"/>
    <w:rsid w:val="004315A9"/>
    <w:rsid w:val="0043664E"/>
    <w:rsid w:val="00440132"/>
    <w:rsid w:val="004537B9"/>
    <w:rsid w:val="004547D5"/>
    <w:rsid w:val="0048483C"/>
    <w:rsid w:val="004A004F"/>
    <w:rsid w:val="004A0CBC"/>
    <w:rsid w:val="004B2E80"/>
    <w:rsid w:val="004B53E8"/>
    <w:rsid w:val="004C1F10"/>
    <w:rsid w:val="004C30E4"/>
    <w:rsid w:val="004C4BF3"/>
    <w:rsid w:val="004C5A90"/>
    <w:rsid w:val="004D6CDF"/>
    <w:rsid w:val="004E36A3"/>
    <w:rsid w:val="004E6F5A"/>
    <w:rsid w:val="004F09BA"/>
    <w:rsid w:val="004F6CF1"/>
    <w:rsid w:val="005347E0"/>
    <w:rsid w:val="005354E1"/>
    <w:rsid w:val="00536754"/>
    <w:rsid w:val="00543498"/>
    <w:rsid w:val="00553ADD"/>
    <w:rsid w:val="00553E43"/>
    <w:rsid w:val="00560A98"/>
    <w:rsid w:val="00564E3D"/>
    <w:rsid w:val="00571642"/>
    <w:rsid w:val="00587378"/>
    <w:rsid w:val="005A446B"/>
    <w:rsid w:val="005A7030"/>
    <w:rsid w:val="005B1F20"/>
    <w:rsid w:val="005B4535"/>
    <w:rsid w:val="005B7BD0"/>
    <w:rsid w:val="005C2680"/>
    <w:rsid w:val="005D23C3"/>
    <w:rsid w:val="005E3622"/>
    <w:rsid w:val="005F18C5"/>
    <w:rsid w:val="00603676"/>
    <w:rsid w:val="00606252"/>
    <w:rsid w:val="00611A33"/>
    <w:rsid w:val="006122DC"/>
    <w:rsid w:val="00613C16"/>
    <w:rsid w:val="006169E2"/>
    <w:rsid w:val="00625A7B"/>
    <w:rsid w:val="00630839"/>
    <w:rsid w:val="006370C3"/>
    <w:rsid w:val="00646411"/>
    <w:rsid w:val="006473C4"/>
    <w:rsid w:val="00652C6A"/>
    <w:rsid w:val="006638A8"/>
    <w:rsid w:val="006842A1"/>
    <w:rsid w:val="00685944"/>
    <w:rsid w:val="006930F9"/>
    <w:rsid w:val="006C4053"/>
    <w:rsid w:val="006E039C"/>
    <w:rsid w:val="006E1924"/>
    <w:rsid w:val="006E1AF5"/>
    <w:rsid w:val="006E5140"/>
    <w:rsid w:val="006F144B"/>
    <w:rsid w:val="006F391E"/>
    <w:rsid w:val="006F5E7C"/>
    <w:rsid w:val="006F7A8F"/>
    <w:rsid w:val="00700913"/>
    <w:rsid w:val="007031C0"/>
    <w:rsid w:val="00704BC3"/>
    <w:rsid w:val="00705194"/>
    <w:rsid w:val="00707476"/>
    <w:rsid w:val="00726A05"/>
    <w:rsid w:val="00731D4C"/>
    <w:rsid w:val="00732F82"/>
    <w:rsid w:val="007448E6"/>
    <w:rsid w:val="0074738B"/>
    <w:rsid w:val="00747728"/>
    <w:rsid w:val="00751D8E"/>
    <w:rsid w:val="007525C0"/>
    <w:rsid w:val="00753BB1"/>
    <w:rsid w:val="00754F36"/>
    <w:rsid w:val="007623EB"/>
    <w:rsid w:val="00764F4A"/>
    <w:rsid w:val="00775763"/>
    <w:rsid w:val="00781C12"/>
    <w:rsid w:val="0078255F"/>
    <w:rsid w:val="00794D12"/>
    <w:rsid w:val="0079716C"/>
    <w:rsid w:val="007A7D9D"/>
    <w:rsid w:val="007B3E39"/>
    <w:rsid w:val="007C529C"/>
    <w:rsid w:val="007D5ECB"/>
    <w:rsid w:val="007D7DC0"/>
    <w:rsid w:val="007F29D9"/>
    <w:rsid w:val="00800D16"/>
    <w:rsid w:val="00852D79"/>
    <w:rsid w:val="00855F5B"/>
    <w:rsid w:val="00857F29"/>
    <w:rsid w:val="0087377F"/>
    <w:rsid w:val="00876A66"/>
    <w:rsid w:val="00891D65"/>
    <w:rsid w:val="008962B8"/>
    <w:rsid w:val="008A39F2"/>
    <w:rsid w:val="008A3DF0"/>
    <w:rsid w:val="008A4864"/>
    <w:rsid w:val="008A663B"/>
    <w:rsid w:val="008B2350"/>
    <w:rsid w:val="008B37BB"/>
    <w:rsid w:val="008B633B"/>
    <w:rsid w:val="008C592C"/>
    <w:rsid w:val="008D1A2A"/>
    <w:rsid w:val="008D2502"/>
    <w:rsid w:val="008D30F1"/>
    <w:rsid w:val="008E314A"/>
    <w:rsid w:val="008E5694"/>
    <w:rsid w:val="008E7C77"/>
    <w:rsid w:val="008F2604"/>
    <w:rsid w:val="008F3FE5"/>
    <w:rsid w:val="008F4734"/>
    <w:rsid w:val="00906E35"/>
    <w:rsid w:val="00907F3F"/>
    <w:rsid w:val="00913E43"/>
    <w:rsid w:val="009158F2"/>
    <w:rsid w:val="00915DA1"/>
    <w:rsid w:val="00916D00"/>
    <w:rsid w:val="009177EE"/>
    <w:rsid w:val="00927D51"/>
    <w:rsid w:val="00935399"/>
    <w:rsid w:val="0095370E"/>
    <w:rsid w:val="00960712"/>
    <w:rsid w:val="00962AE4"/>
    <w:rsid w:val="00963E0D"/>
    <w:rsid w:val="009660CD"/>
    <w:rsid w:val="00985BFC"/>
    <w:rsid w:val="00986D61"/>
    <w:rsid w:val="00987A8F"/>
    <w:rsid w:val="00990589"/>
    <w:rsid w:val="00996010"/>
    <w:rsid w:val="009A2ED5"/>
    <w:rsid w:val="009A3A97"/>
    <w:rsid w:val="009A6B2A"/>
    <w:rsid w:val="009B445D"/>
    <w:rsid w:val="009C0685"/>
    <w:rsid w:val="009C4430"/>
    <w:rsid w:val="009C49D5"/>
    <w:rsid w:val="009D1C0D"/>
    <w:rsid w:val="009E1E31"/>
    <w:rsid w:val="009E5651"/>
    <w:rsid w:val="009E630A"/>
    <w:rsid w:val="00A02519"/>
    <w:rsid w:val="00A046E8"/>
    <w:rsid w:val="00A23F23"/>
    <w:rsid w:val="00A26E73"/>
    <w:rsid w:val="00A333B4"/>
    <w:rsid w:val="00A34245"/>
    <w:rsid w:val="00A348F6"/>
    <w:rsid w:val="00A36820"/>
    <w:rsid w:val="00A53649"/>
    <w:rsid w:val="00A53897"/>
    <w:rsid w:val="00A6520C"/>
    <w:rsid w:val="00A70926"/>
    <w:rsid w:val="00A71E6E"/>
    <w:rsid w:val="00A76C4D"/>
    <w:rsid w:val="00A80B48"/>
    <w:rsid w:val="00A81D46"/>
    <w:rsid w:val="00A85303"/>
    <w:rsid w:val="00A93C02"/>
    <w:rsid w:val="00AB5664"/>
    <w:rsid w:val="00AB5DF3"/>
    <w:rsid w:val="00AC17A6"/>
    <w:rsid w:val="00AC743D"/>
    <w:rsid w:val="00AD033F"/>
    <w:rsid w:val="00AD07A0"/>
    <w:rsid w:val="00AD110C"/>
    <w:rsid w:val="00AD565D"/>
    <w:rsid w:val="00AD6609"/>
    <w:rsid w:val="00AE104C"/>
    <w:rsid w:val="00AE6B52"/>
    <w:rsid w:val="00B00DE1"/>
    <w:rsid w:val="00B0554F"/>
    <w:rsid w:val="00B15FDC"/>
    <w:rsid w:val="00B237CB"/>
    <w:rsid w:val="00B272B8"/>
    <w:rsid w:val="00B27309"/>
    <w:rsid w:val="00B326F3"/>
    <w:rsid w:val="00B5511E"/>
    <w:rsid w:val="00B553B3"/>
    <w:rsid w:val="00B676E8"/>
    <w:rsid w:val="00B708DA"/>
    <w:rsid w:val="00B73E7A"/>
    <w:rsid w:val="00B77749"/>
    <w:rsid w:val="00B77D4C"/>
    <w:rsid w:val="00B831B5"/>
    <w:rsid w:val="00B96B6B"/>
    <w:rsid w:val="00BB2A5E"/>
    <w:rsid w:val="00BC5A66"/>
    <w:rsid w:val="00BC6C29"/>
    <w:rsid w:val="00BD1874"/>
    <w:rsid w:val="00BD4035"/>
    <w:rsid w:val="00BE503B"/>
    <w:rsid w:val="00BF7C74"/>
    <w:rsid w:val="00C00C09"/>
    <w:rsid w:val="00C00F92"/>
    <w:rsid w:val="00C07025"/>
    <w:rsid w:val="00C124B0"/>
    <w:rsid w:val="00C21A85"/>
    <w:rsid w:val="00C22480"/>
    <w:rsid w:val="00C2610B"/>
    <w:rsid w:val="00C426C7"/>
    <w:rsid w:val="00C43DD3"/>
    <w:rsid w:val="00C50480"/>
    <w:rsid w:val="00C77AF6"/>
    <w:rsid w:val="00C87F1B"/>
    <w:rsid w:val="00C92A3E"/>
    <w:rsid w:val="00C92DFE"/>
    <w:rsid w:val="00C93D90"/>
    <w:rsid w:val="00CB0791"/>
    <w:rsid w:val="00CB098B"/>
    <w:rsid w:val="00CC3A4C"/>
    <w:rsid w:val="00CD15F6"/>
    <w:rsid w:val="00CD60DA"/>
    <w:rsid w:val="00CF4B3B"/>
    <w:rsid w:val="00D05FFC"/>
    <w:rsid w:val="00D075CA"/>
    <w:rsid w:val="00D10D6D"/>
    <w:rsid w:val="00D11422"/>
    <w:rsid w:val="00D2494D"/>
    <w:rsid w:val="00D26273"/>
    <w:rsid w:val="00D30042"/>
    <w:rsid w:val="00D3256E"/>
    <w:rsid w:val="00D37D00"/>
    <w:rsid w:val="00D37E85"/>
    <w:rsid w:val="00D421C5"/>
    <w:rsid w:val="00D4767B"/>
    <w:rsid w:val="00D51798"/>
    <w:rsid w:val="00D65620"/>
    <w:rsid w:val="00D70FA7"/>
    <w:rsid w:val="00D7400D"/>
    <w:rsid w:val="00D750CD"/>
    <w:rsid w:val="00D777FE"/>
    <w:rsid w:val="00D900C3"/>
    <w:rsid w:val="00DB0973"/>
    <w:rsid w:val="00DC00C2"/>
    <w:rsid w:val="00DC117E"/>
    <w:rsid w:val="00DC1376"/>
    <w:rsid w:val="00DC1A1F"/>
    <w:rsid w:val="00DC33C2"/>
    <w:rsid w:val="00DF0A65"/>
    <w:rsid w:val="00DF16AB"/>
    <w:rsid w:val="00DF580F"/>
    <w:rsid w:val="00E026EF"/>
    <w:rsid w:val="00E04019"/>
    <w:rsid w:val="00E23B60"/>
    <w:rsid w:val="00E2735D"/>
    <w:rsid w:val="00E541D6"/>
    <w:rsid w:val="00E75898"/>
    <w:rsid w:val="00E806A6"/>
    <w:rsid w:val="00EA4444"/>
    <w:rsid w:val="00EA5728"/>
    <w:rsid w:val="00EC0D81"/>
    <w:rsid w:val="00EC5485"/>
    <w:rsid w:val="00EC5CE6"/>
    <w:rsid w:val="00ED1470"/>
    <w:rsid w:val="00EE1C8F"/>
    <w:rsid w:val="00EF3144"/>
    <w:rsid w:val="00EF7BAA"/>
    <w:rsid w:val="00F045A7"/>
    <w:rsid w:val="00F15D8A"/>
    <w:rsid w:val="00F5228F"/>
    <w:rsid w:val="00F534A8"/>
    <w:rsid w:val="00F56165"/>
    <w:rsid w:val="00F70F55"/>
    <w:rsid w:val="00F711BB"/>
    <w:rsid w:val="00F72C71"/>
    <w:rsid w:val="00F72E55"/>
    <w:rsid w:val="00F84D2C"/>
    <w:rsid w:val="00F8600E"/>
    <w:rsid w:val="00F90BB2"/>
    <w:rsid w:val="00F92DF1"/>
    <w:rsid w:val="00F932EF"/>
    <w:rsid w:val="00F9333B"/>
    <w:rsid w:val="00F959B0"/>
    <w:rsid w:val="00FA01DD"/>
    <w:rsid w:val="00FB196E"/>
    <w:rsid w:val="00FD2401"/>
    <w:rsid w:val="00FE028B"/>
    <w:rsid w:val="00FE594C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E034FA"/>
  <w14:defaultImageDpi w14:val="300"/>
  <w15:docId w15:val="{2B8FF28B-1E11-4006-B6AC-20537ECF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6E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4A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F4A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025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D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6D89"/>
  </w:style>
  <w:style w:type="paragraph" w:styleId="Piedepgina">
    <w:name w:val="footer"/>
    <w:basedOn w:val="Normal"/>
    <w:link w:val="PiedepginaCar"/>
    <w:uiPriority w:val="99"/>
    <w:unhideWhenUsed/>
    <w:rsid w:val="00176D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D89"/>
  </w:style>
  <w:style w:type="paragraph" w:styleId="Textodeglobo">
    <w:name w:val="Balloon Text"/>
    <w:basedOn w:val="Normal"/>
    <w:link w:val="TextodegloboCar"/>
    <w:uiPriority w:val="99"/>
    <w:semiHidden/>
    <w:unhideWhenUsed/>
    <w:rsid w:val="00176D8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D89"/>
    <w:rPr>
      <w:rFonts w:ascii="Lucida Grande" w:hAnsi="Lucida Grande"/>
      <w:sz w:val="18"/>
      <w:szCs w:val="18"/>
    </w:rPr>
  </w:style>
  <w:style w:type="paragraph" w:customStyle="1" w:styleId="Standard">
    <w:name w:val="Standard"/>
    <w:rsid w:val="00D421C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val="es-MX" w:eastAsia="zh-CN" w:bidi="hi-IN"/>
    </w:rPr>
  </w:style>
  <w:style w:type="paragraph" w:customStyle="1" w:styleId="Textbody">
    <w:name w:val="Text body"/>
    <w:basedOn w:val="Standard"/>
    <w:rsid w:val="00D421C5"/>
    <w:pPr>
      <w:spacing w:after="120"/>
    </w:pPr>
  </w:style>
  <w:style w:type="character" w:styleId="Textoennegrita">
    <w:name w:val="Strong"/>
    <w:basedOn w:val="Fuentedeprrafopredeter"/>
    <w:uiPriority w:val="22"/>
    <w:qFormat/>
    <w:rsid w:val="00D421C5"/>
    <w:rPr>
      <w:b/>
      <w:bCs/>
    </w:rPr>
  </w:style>
  <w:style w:type="paragraph" w:styleId="Sinespaciado">
    <w:name w:val="No Spacing"/>
    <w:uiPriority w:val="1"/>
    <w:qFormat/>
    <w:rsid w:val="00EE1C8F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A046E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26E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91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F4A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F4A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rsid w:val="00A025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rsid w:val="004B2E80"/>
    <w:pPr>
      <w:widowControl w:val="0"/>
      <w:jc w:val="both"/>
    </w:pPr>
    <w:rPr>
      <w:rFonts w:ascii="Arial" w:eastAsia="Times New Roman" w:hAnsi="Arial" w:cs="Times New Roman"/>
      <w:sz w:val="2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4B2E80"/>
    <w:rPr>
      <w:rFonts w:ascii="Arial" w:eastAsia="Times New Roman" w:hAnsi="Arial" w:cs="Times New Roman"/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41F5A-D1AA-4876-9F01-6802F363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DEL ESTADO DE CHIAPAS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Karina Morales Prats</dc:creator>
  <cp:keywords/>
  <dc:description/>
  <cp:lastModifiedBy>SERVER</cp:lastModifiedBy>
  <cp:revision>8</cp:revision>
  <cp:lastPrinted>2018-12-18T19:50:00Z</cp:lastPrinted>
  <dcterms:created xsi:type="dcterms:W3CDTF">2018-12-18T19:50:00Z</dcterms:created>
  <dcterms:modified xsi:type="dcterms:W3CDTF">2018-12-19T15:58:00Z</dcterms:modified>
</cp:coreProperties>
</file>